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b/>
          <w:bCs w:val="0"/>
        </w:rPr>
      </w:pPr>
      <w:bookmarkStart w:id="0" w:name="_GoBack"/>
      <w:r>
        <w:rPr>
          <w:rFonts w:hint="eastAsia"/>
          <w:b/>
          <w:bCs w:val="0"/>
        </w:rPr>
        <w:t>福泉市第一人民医院</w:t>
      </w:r>
    </w:p>
    <w:bookmarkEnd w:id="0"/>
    <w:p>
      <w:pPr>
        <w:pStyle w:val="2"/>
        <w:bidi w:val="0"/>
        <w:jc w:val="center"/>
        <w:rPr>
          <w:rFonts w:ascii="方正小标宋简体" w:hAnsi="方正小标宋简体" w:eastAsia="方正小标宋简体" w:cs="方正小标宋简体"/>
          <w:b/>
          <w:bCs/>
          <w:szCs w:val="44"/>
        </w:rPr>
      </w:pPr>
      <w:r>
        <w:rPr>
          <w:rFonts w:hint="eastAsia"/>
          <w:b/>
          <w:bCs w:val="0"/>
        </w:rPr>
        <w:t>2022年助理全科医生培训招生简章</w:t>
      </w:r>
    </w:p>
    <w:p>
      <w:pPr>
        <w:spacing w:line="5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一、医院基本概况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福泉市第一人民医院始建于一九五〇年，座落于省级风景区洒金谷畔金鸡山西路。在市委市政府及上级行政主管部门的领导下，经过几代福医人的不懈努力和艰苦创业，已发展为全市区域龙头医院，是全市集医疗、护理、教学、科研、急救为一体的三级综合医院。医院占地面积54000平方米，建筑面积81000平方米。设行政、后勤、临床、医技科室67个，其中临床科室29个，重点专科7个。编制床位500张，实际开放床位765张。现有在册职工810人，正高职称18人，副高级职称85人，中级职称165人，所有学科带头人均经省内外著名三甲医院专科进修学习。长期柔性聘请多位三甲医院正高级职称专家在医院指导工作。近5年来在各级各类刊物发表科研论文500余篇，获县级以上科研成果奖20余项，省级科技项目4项。有岛津大型数字减影血管造影机（DSA）、西门子1.5T磁共振、西门子64排螺旋CT机、佳能28排CT、口腔CT、DR（含移动式）、移动C臂、西门子数字胃肠机、西门AVUSON NX3高端彩超、GE高端彩超、飞利浦全身彩超、便携彩超、阴道B超、钼钯机、超声气压弹道碎石系统、输尿管软镜、钬激光、高频电外科工作站、超声刀、奥林巴斯全高清腹腔镜系统、奥林巴斯高清电子胃肠镜、奥林巴斯广角电子胃镜、宫腔彩色超声监视系统、贝克曼全自动生化免疫分析流水线、希森美康全自动血球流水线、罗氏全自动免疫分析仪、伯乐高效液相免疫层析糖化血红蛋白分析仪、全自动免疫化学发光分析仪、梅里埃全自动微生物分析系统、德国敏筛过敏原定量检测系统（全自动免疫印迹仪）、全自动发药机、高压氧舱等先进设备，血透中心拥有透析机32台。能开展颅脑、胸腔、腹腔、脊柱、四肢、五官、妇产科等各类大中型手术；能熟练开展肿瘤介入手术、神经内外科介入手术、腔镜微创术、经皮肾镜术、前列腺电切术、各种疼痛治疗术、急性心肌梗死及脑卒中溶栓治疗、冠脉造影及支架植入、永久起搏器安装、术后危重症监测治疗、各类中毒抢救及血液净化、血液灌流治疗、体外抗凝血液净化、肿瘤物理治疗及化疗等救治技术；在省内同级医院中第一家建立静脉输液集中配制中心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医院连续多年获黔南州县（市）级医院医疗质量综合评比第一名；2004年顺利通过ISO医院质量管理论证；2005年取得省卫生厅职业健康体检资质；2006年荣获“全国医院质量管理年”评审全州县（市）级医院第一名；2006、2009年两次获“省级文明单位”称号，连续多次获州、市级文明单位；2011年成为黔南州首家获“二级甲等综合医院”资质的县（市）级医院，2016年9月13日成为黔南州首家通过国家标准复评的县（市）级“二级甲等综合医院”；2018年成为黔南州通过“基层胸痛中心”创建的首家县级医院，2018年获得“全国无偿献血先进单位”荣誉称号；2020年3月取得贵州省助理全科医生培训基地资质；2021年11月成为黔南州首家晋升“三级综合医院”的县（市）级医院。是福泉市危重孕产妇救治中心、新生儿救治中心、胸痛中心、卒中中心、创伤中心。医院的综合实力已跻身全省先进县（市）级医院行列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近年来，在院党委的坚强领导下，医院始终坚持“厚德仁术，求是创新”的院训，坚持公益性质，坚持以病人为中心的服务理念，深化医院综合改革，大胆创新，以人事薪酬制度改革为亮点的医改模式，得到了国家卫健委的高度肯定，被省委挂牌为“贵州省公立医院综合改革现场培训教学基地”。2020年在新冠疫情防控中成绩突出，在国家督导组现场督导中得到高度评价；2021年接管运营福泉市健康体检（管理）中心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医院的未来，将在福泉市委、市政府的坚强领导和福泉市卫生健康局的关心支持下，将继续秉承“人民医院为人民”服务宗旨，坚持深化公立医院改革，并轨党中央高质量发展总要求，向“三级甲等综合医院”目标发起进攻，为提高医院的服务能力不懈努力，为区域群众的生命健康不懈奋斗！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福泉市第一人民医院作为黔南州三家助理全科医生培训基地之一，一向高度重视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助理全科医生培训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工作，强化师资力量提升。所有临床带教培训老师均获得国家或省级师资培训合格证，并坚持定期外出进修学习。已建成</w:t>
      </w:r>
      <w:r>
        <w:rPr>
          <w:rFonts w:hint="eastAsia" w:ascii="仿宋_GB2312" w:hAnsi="仿宋_GB2312" w:eastAsia="仿宋_GB2312" w:cs="仿宋_GB2312"/>
          <w:sz w:val="32"/>
          <w:szCs w:val="32"/>
        </w:rPr>
        <w:t>满足助理全科医生培训的临床技能培训中心，能满足学员各种技能操作的模拟学习。欢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各位学员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报考我基地！</w:t>
      </w:r>
    </w:p>
    <w:p>
      <w:pPr>
        <w:pStyle w:val="3"/>
        <w:spacing w:beforeAutospacing="0" w:afterAutospacing="0"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二、报名条件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（一）临床医学专业全日制三年高职（专科）毕业，拟在或已在乡镇（社区）卫生院、村卫生室等基层医疗机构从事全科医疗服务的人员，包括应届毕业生以及有培训需求的往届毕业生，优先招录农村订单定向生。 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招录对象分为单位委派培训和社会化人员，单位委派培训对象须征得委派单位同意才能准予报考（现场资格审查时提供所在单位出具的同意报考的书面证明材料）。 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（二）具有正常履行培训岗位职责的身体条件。 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（三）有下列情况之一者，不予招录： 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1.成人高等教育学历毕业生；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2.现役军人；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3.法律法规规定的其它情形。 </w:t>
      </w:r>
    </w:p>
    <w:p>
      <w:pPr>
        <w:pStyle w:val="3"/>
        <w:spacing w:beforeAutospacing="0" w:afterAutospacing="0" w:line="500" w:lineRule="exact"/>
        <w:ind w:firstLine="640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三、报名时间及流程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</w:t>
      </w:r>
    </w:p>
    <w:p>
      <w:pPr>
        <w:pStyle w:val="3"/>
        <w:spacing w:beforeAutospacing="0" w:afterAutospacing="0" w:line="500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本次招录工作分网上报名、现场资格审查、招录考试、招录录取四个阶段，其中网上报名和招录笔试考试由省卫生健康委统一组织。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（一）网上报名时间：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2022年5月15日—2022年6月5日，由贵州省卫生健康委统一组织，考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生请在指定时间内登录以下网址，按照规定流程完成报名工作； 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（二）报名网址：贵州省助理全科医生培训信息管理系统平台（http://gzzp.yiboshi.com/），需报名参加2022年贵州省助理全科医生培训人员，请先通过“招录系统”的系统入口进入账户注册页面进行注册。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（三）报名流程操作说明见网站首页提示。  </w:t>
      </w:r>
    </w:p>
    <w:p>
      <w:pPr>
        <w:pStyle w:val="3"/>
        <w:spacing w:beforeAutospacing="0" w:afterAutospacing="0" w:line="500" w:lineRule="exact"/>
        <w:ind w:firstLine="640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四、现场资格审查需提交的材料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凡在网络报名中选择我院作为报考第一志愿的考生，必须按时到我院参加现场资格审查和确认，具体要求如下： 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（一）现场资格审查确认时间：2022年6月13日至15日（08:00-12：00 ；14:30-17:30），现场资格审查通过后即领取准考证。 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（二）资格审查地点：福泉市第一人民医院科教科办公室（行政楼四楼）。 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（三）资格审查需提交的资料：</w:t>
      </w:r>
    </w:p>
    <w:p>
      <w:pPr>
        <w:pStyle w:val="3"/>
        <w:spacing w:beforeAutospacing="0" w:afterAutospacing="0"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1.《贵州省助理全科医生培训报名表》一式一份（网报后打印，以下简称“报名表”），完成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审批手续后由医院基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地留存。 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2.本人身份证、临床医学专科学历证书原件及复印件各一份，原件审核后返还本人，近期一寸正面免冠彩色照片一张（准考证用）。 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3.已取得助理执业医师资格证书的，需携带原件及复印件一份，原件审核后返还本人。 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4.属单位委派培训的报考对象，须持单位同意报考的证明书（原件）。 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5.报名费：免报名费。</w:t>
      </w:r>
    </w:p>
    <w:p>
      <w:pPr>
        <w:pStyle w:val="3"/>
        <w:spacing w:beforeAutospacing="0" w:afterAutospacing="0" w:line="500" w:lineRule="exact"/>
        <w:ind w:firstLine="640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五、考试安排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考试分理论考试和面试两个部分，其中理论考试成绩占60%，面试成绩占40%。 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（一）理论、面试考试 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1.理论考试：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贵州省卫生健康委统一安排考试。 </w:t>
      </w:r>
    </w:p>
    <w:p>
      <w:pPr>
        <w:widowControl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2.考试时间：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6月17日下午2:30-5:00，考试时长150分钟。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3.考试地点：福泉市第一人民医院门诊五楼学术报告厅。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4.考试范围：</w:t>
      </w:r>
      <w:r>
        <w:rPr>
          <w:rFonts w:hint="eastAsia" w:ascii="仿宋_GB2312" w:hAnsi="仿宋_GB2312" w:eastAsia="仿宋_GB2312" w:cs="仿宋_GB2312"/>
          <w:color w:val="0D0D0D"/>
          <w:kern w:val="0"/>
          <w:sz w:val="32"/>
          <w:szCs w:val="32"/>
          <w:shd w:val="clear" w:color="auto" w:fill="FFFFFF"/>
        </w:rPr>
        <w:t>试卷的难度水平为助理全科执业医师资格考试水平难度；题型题量：客观题（单选题包括A1、A2、A3、A4题型），共150题，每题1分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5.笔试操作说明见报名网站首页“通知公告栏”中的“贵州省助理全科医生培训招录学员笔试操作说明”。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6.面试考试：根据学员分数高低及是否愿意调剂，按我院总计划录取人数（15人）1:2 比例确定进入面试人员名单（按照理论考试成绩从高到低排名前30名进入面试）。面试考察考生个人综合素质、专业知识掌握情况、心理素质等，考核形式为口述表达，满分100分。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7.面试时间：另行通知。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 （二）录取、体检 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1.录取：按总成绩从高到低排序进行录取并公示，录取人数15人。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2.录取原则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根据考生总成绩(笔试成绩×60%+面试成绩×40%)确定招录对象。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学员录取情况将公示在：</w:t>
      </w:r>
    </w:p>
    <w:p>
      <w:pPr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（1）福泉市第一人民医院网站(http://www.gzfqyy.com/);凡被录取而不按要求报到者，将取消其录取资格。 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2.体检：按拟招录培训人数的1∶1比例确定参加体检名单，体检标准参照《贵州省公务员录用体检通用标准》进行录用，体检费用由考生自理，体检时间另行通知。若出现未按时参加体检及体检不合格学员，则按照录取原则进行学员补录。 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3.学员在助理全科医生培训考试中严重违规违纪的，在提交资料和考试中存在弄虚作假和作弊等不端行为的，将按照相关规定进行处理。</w:t>
      </w:r>
    </w:p>
    <w:p>
      <w:pPr>
        <w:pStyle w:val="3"/>
        <w:spacing w:beforeAutospacing="0" w:afterAutospacing="0"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六、学员报到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2022年7月24日（全天正常工作时间），医院行政四楼科教科报到签协议。 </w:t>
      </w:r>
    </w:p>
    <w:p>
      <w:pPr>
        <w:pStyle w:val="3"/>
        <w:numPr>
          <w:ilvl w:val="0"/>
          <w:numId w:val="0"/>
        </w:numPr>
        <w:spacing w:beforeAutospacing="0" w:afterAutospacing="0"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岗前培训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2022年7月26日开始（具体参照培训要求制定）。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地  点：门诊五楼学术报告厅。 </w:t>
      </w:r>
    </w:p>
    <w:p>
      <w:pPr>
        <w:pStyle w:val="3"/>
        <w:spacing w:beforeAutospacing="0" w:afterAutospacing="0" w:line="500" w:lineRule="exact"/>
        <w:ind w:firstLine="640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八、培训待遇 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（一）经录取参加培训的学员，医院统一提供住宿（床上及日常生活用品自备），生活可按医院职工同等待遇在职工食堂就餐，培训期间按医院职工管理。 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（二）培训期间基地给予学员补助费：按黔卫计办函〔2016〕203号文件发放补助，培训基地视学员实际工作情况予以绩效奖励。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（三）经过培训并通过结业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考核者由贵州省卫生健康委发给助理全科医生培训合格证书；培训对象可在医疗机构自主择业。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（四）培训年限为2年。在规定时间内未按照要求完成培训或考核不合格者，培训时间顺延，顺延时间最长不超过1年，延长培训期间费用由个人承担。 </w:t>
      </w:r>
    </w:p>
    <w:p>
      <w:pPr>
        <w:pStyle w:val="3"/>
        <w:spacing w:beforeAutospacing="0" w:afterAutospacing="0"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九、招录和培训要求 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（一）报考人员在招录过程中缺席现场资格审查、考试、报到等任一环节者，视为个人原因主动放弃，2年内不得报名参加助理全科医生培训。 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（二）学员因个人原因中途退出、终止培训者，除须如数退还已享受的相关补助费用（包括培训费、住宿费和生活补助费）外，2年内不得报名参加助理全科医生培训。 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学员在医院培训期间，遵守单位的规章制度，树立良好的医德医风，如出现违规违纪的，按单位相关规定进行处理。如受到刑事责任追究的，交由司法机关进行处理，并取消年限内的助理全科医生培训资格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（四）培训采取全脱产连续培训2年，原则上凡是符合条件的人员都要参加培训。 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 系 人：何  俊（手机：19110511113）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金菊珍（手机：15185513003）</w:t>
      </w:r>
    </w:p>
    <w:p>
      <w:pPr>
        <w:spacing w:line="500" w:lineRule="exact"/>
        <w:ind w:firstLine="42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-363855</wp:posOffset>
            </wp:positionH>
            <wp:positionV relativeFrom="paragraph">
              <wp:posOffset>80645</wp:posOffset>
            </wp:positionV>
            <wp:extent cx="6017895" cy="3491230"/>
            <wp:effectExtent l="0" t="0" r="1905" b="139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7895" cy="349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CD354A"/>
    <w:rsid w:val="00285850"/>
    <w:rsid w:val="002A4B2E"/>
    <w:rsid w:val="002C37B8"/>
    <w:rsid w:val="009C50F9"/>
    <w:rsid w:val="00CD354A"/>
    <w:rsid w:val="01D10418"/>
    <w:rsid w:val="034E5721"/>
    <w:rsid w:val="042B2A7F"/>
    <w:rsid w:val="05DE74A2"/>
    <w:rsid w:val="0692444E"/>
    <w:rsid w:val="09E2059A"/>
    <w:rsid w:val="0AE330F8"/>
    <w:rsid w:val="0BA65B39"/>
    <w:rsid w:val="0BBC7009"/>
    <w:rsid w:val="0D95790B"/>
    <w:rsid w:val="0E93571C"/>
    <w:rsid w:val="0FC864B4"/>
    <w:rsid w:val="1077669E"/>
    <w:rsid w:val="11802B2E"/>
    <w:rsid w:val="11B34A47"/>
    <w:rsid w:val="12261068"/>
    <w:rsid w:val="122A1DC6"/>
    <w:rsid w:val="142C4D6E"/>
    <w:rsid w:val="146F75BF"/>
    <w:rsid w:val="151D365D"/>
    <w:rsid w:val="154850AA"/>
    <w:rsid w:val="15890848"/>
    <w:rsid w:val="16FC130E"/>
    <w:rsid w:val="186F598B"/>
    <w:rsid w:val="187C058E"/>
    <w:rsid w:val="1A1E6465"/>
    <w:rsid w:val="1C0A2BD1"/>
    <w:rsid w:val="1C6218FA"/>
    <w:rsid w:val="1D2B54BA"/>
    <w:rsid w:val="1D92131E"/>
    <w:rsid w:val="210771C9"/>
    <w:rsid w:val="221D65BA"/>
    <w:rsid w:val="250E0809"/>
    <w:rsid w:val="260A37DB"/>
    <w:rsid w:val="262B1595"/>
    <w:rsid w:val="2AFA2C8B"/>
    <w:rsid w:val="2B0C47C1"/>
    <w:rsid w:val="2DBF1DEC"/>
    <w:rsid w:val="2E5934AB"/>
    <w:rsid w:val="2E671BE7"/>
    <w:rsid w:val="2FD37B18"/>
    <w:rsid w:val="32243165"/>
    <w:rsid w:val="32706923"/>
    <w:rsid w:val="32E20907"/>
    <w:rsid w:val="33D01D2D"/>
    <w:rsid w:val="35793F83"/>
    <w:rsid w:val="362B3929"/>
    <w:rsid w:val="365E71A3"/>
    <w:rsid w:val="3773752D"/>
    <w:rsid w:val="38832824"/>
    <w:rsid w:val="38934A8A"/>
    <w:rsid w:val="389B0C6C"/>
    <w:rsid w:val="3A236090"/>
    <w:rsid w:val="3A363DA6"/>
    <w:rsid w:val="3ABA78E7"/>
    <w:rsid w:val="3DD46C6E"/>
    <w:rsid w:val="3F0E0BA7"/>
    <w:rsid w:val="40955117"/>
    <w:rsid w:val="40F14A07"/>
    <w:rsid w:val="41994081"/>
    <w:rsid w:val="42412C14"/>
    <w:rsid w:val="441C5CFD"/>
    <w:rsid w:val="45F967E7"/>
    <w:rsid w:val="4A0D62D3"/>
    <w:rsid w:val="4B3F2A48"/>
    <w:rsid w:val="4DE820BE"/>
    <w:rsid w:val="4E320ACB"/>
    <w:rsid w:val="4F585CA9"/>
    <w:rsid w:val="4F7A47FD"/>
    <w:rsid w:val="4F95377E"/>
    <w:rsid w:val="4FC94B5D"/>
    <w:rsid w:val="516836E2"/>
    <w:rsid w:val="52A37CC8"/>
    <w:rsid w:val="552D68C9"/>
    <w:rsid w:val="56157375"/>
    <w:rsid w:val="564F4074"/>
    <w:rsid w:val="57505A95"/>
    <w:rsid w:val="57EC726E"/>
    <w:rsid w:val="58AE2963"/>
    <w:rsid w:val="59AC2783"/>
    <w:rsid w:val="5A786F13"/>
    <w:rsid w:val="5AFD1ED1"/>
    <w:rsid w:val="5C005BF2"/>
    <w:rsid w:val="5D633E8D"/>
    <w:rsid w:val="5E752D49"/>
    <w:rsid w:val="624B7AB2"/>
    <w:rsid w:val="62663989"/>
    <w:rsid w:val="63495FD4"/>
    <w:rsid w:val="658D6685"/>
    <w:rsid w:val="674654EE"/>
    <w:rsid w:val="6AF329D9"/>
    <w:rsid w:val="6B9342C1"/>
    <w:rsid w:val="6B997B6F"/>
    <w:rsid w:val="6CC231B6"/>
    <w:rsid w:val="6E4C1939"/>
    <w:rsid w:val="6F3C705A"/>
    <w:rsid w:val="6FE50586"/>
    <w:rsid w:val="70687464"/>
    <w:rsid w:val="721D6588"/>
    <w:rsid w:val="72B03773"/>
    <w:rsid w:val="759D545B"/>
    <w:rsid w:val="776F4C9D"/>
    <w:rsid w:val="78CD61D5"/>
    <w:rsid w:val="797C6EC2"/>
    <w:rsid w:val="7A4632EE"/>
    <w:rsid w:val="7A726A91"/>
    <w:rsid w:val="7B0A46C5"/>
    <w:rsid w:val="7C5F0A5F"/>
    <w:rsid w:val="7D9D116D"/>
    <w:rsid w:val="7DD905D1"/>
    <w:rsid w:val="7EF60102"/>
    <w:rsid w:val="7F15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615</Words>
  <Characters>3511</Characters>
  <Lines>29</Lines>
  <Paragraphs>8</Paragraphs>
  <TotalTime>112</TotalTime>
  <ScaleCrop>false</ScaleCrop>
  <LinksUpToDate>false</LinksUpToDate>
  <CharactersWithSpaces>4118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2020-06-01T00:34:00Z</dcterms:created>
  <dc:creator>Administrator</dc:creator>
  <cp:lastModifiedBy>㕦</cp:lastModifiedBy>
  <cp:lastPrinted>2022-05-12T03:29:00Z</cp:lastPrinted>
  <dcterms:modified xsi:type="dcterms:W3CDTF">2022-05-16T00:05:26Z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EF8E5EFEE08A4E1DAA47BEBEED688CA5</vt:lpwstr>
  </property>
</Properties>
</file>